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BDE1" w14:textId="72D68601" w:rsidR="005F6FDB" w:rsidRDefault="00A4228A" w:rsidP="00FC1F0A">
      <w:pPr>
        <w:jc w:val="center"/>
      </w:pPr>
      <w:r>
        <w:rPr>
          <w:noProof/>
          <w:lang w:eastAsia="it-IT"/>
        </w:rPr>
        <w:drawing>
          <wp:inline distT="0" distB="0" distL="0" distR="0" wp14:anchorId="49DF2ABD" wp14:editId="0AB1EDE7">
            <wp:extent cx="1419225" cy="1065041"/>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IEG RF.jpg"/>
                    <pic:cNvPicPr/>
                  </pic:nvPicPr>
                  <pic:blipFill>
                    <a:blip r:embed="rId10"/>
                    <a:stretch>
                      <a:fillRect/>
                    </a:stretch>
                  </pic:blipFill>
                  <pic:spPr>
                    <a:xfrm>
                      <a:off x="0" y="0"/>
                      <a:ext cx="1458129" cy="1094236"/>
                    </a:xfrm>
                    <a:prstGeom prst="rect">
                      <a:avLst/>
                    </a:prstGeom>
                  </pic:spPr>
                </pic:pic>
              </a:graphicData>
            </a:graphic>
          </wp:inline>
        </w:drawing>
      </w:r>
    </w:p>
    <w:p w14:paraId="12A16203" w14:textId="49AEE901" w:rsidR="004F5262" w:rsidRDefault="004F5262" w:rsidP="004F5262">
      <w:pPr>
        <w:tabs>
          <w:tab w:val="left" w:pos="6345"/>
        </w:tabs>
      </w:pPr>
      <w:r>
        <w:tab/>
      </w:r>
    </w:p>
    <w:p w14:paraId="0B822C50" w14:textId="77777777" w:rsidR="00BD3B82" w:rsidRPr="00977A8E" w:rsidRDefault="00BD3B82" w:rsidP="00FA686E">
      <w:pPr>
        <w:spacing w:line="340" w:lineRule="exact"/>
        <w:jc w:val="both"/>
        <w:rPr>
          <w:rFonts w:ascii="Calibri" w:hAnsi="Calibri" w:cs="Calibri"/>
          <w:sz w:val="28"/>
          <w:szCs w:val="28"/>
        </w:rPr>
      </w:pPr>
    </w:p>
    <w:p w14:paraId="19D4F888" w14:textId="0EC239EB" w:rsidR="00FA686E" w:rsidRPr="00977A8E" w:rsidRDefault="00FA686E" w:rsidP="00FA686E">
      <w:pPr>
        <w:spacing w:line="340" w:lineRule="exact"/>
        <w:jc w:val="center"/>
        <w:rPr>
          <w:rFonts w:ascii="Calibri" w:hAnsi="Calibri" w:cs="Calibri"/>
          <w:b/>
          <w:bCs/>
          <w:sz w:val="28"/>
          <w:szCs w:val="28"/>
        </w:rPr>
      </w:pPr>
      <w:r w:rsidRPr="00977A8E">
        <w:rPr>
          <w:rFonts w:ascii="Calibri" w:hAnsi="Calibri" w:cs="Calibri"/>
          <w:b/>
          <w:bCs/>
          <w:sz w:val="28"/>
          <w:szCs w:val="28"/>
        </w:rPr>
        <w:t>COMUNICATO STAMPA</w:t>
      </w:r>
    </w:p>
    <w:p w14:paraId="0454DE7E" w14:textId="77777777" w:rsidR="009C477F" w:rsidRPr="00977A8E" w:rsidRDefault="009C477F" w:rsidP="009C477F">
      <w:pPr>
        <w:jc w:val="center"/>
        <w:rPr>
          <w:rFonts w:ascii="Calibri" w:hAnsi="Calibri" w:cs="Calibri"/>
          <w:b/>
          <w:bCs/>
          <w:sz w:val="28"/>
          <w:szCs w:val="28"/>
        </w:rPr>
      </w:pPr>
    </w:p>
    <w:p w14:paraId="65DDA19D" w14:textId="09D79F41" w:rsidR="00977A8E" w:rsidRDefault="00630B05" w:rsidP="00154F99">
      <w:pPr>
        <w:jc w:val="both"/>
        <w:rPr>
          <w:rFonts w:ascii="Calibri" w:hAnsi="Calibri" w:cs="Calibri"/>
          <w:b/>
          <w:bCs/>
          <w:sz w:val="28"/>
          <w:szCs w:val="28"/>
          <w:lang w:eastAsia="it-IT"/>
        </w:rPr>
      </w:pPr>
      <w:bookmarkStart w:id="0" w:name="_Hlk205204097"/>
      <w:r w:rsidRPr="00630B05">
        <w:rPr>
          <w:rFonts w:ascii="Calibri" w:hAnsi="Calibri" w:cs="Calibri"/>
          <w:b/>
          <w:bCs/>
          <w:sz w:val="28"/>
          <w:szCs w:val="28"/>
          <w:lang w:eastAsia="it-IT"/>
        </w:rPr>
        <w:t>FIEG: SODDISFAZIONE PER CONFERMA LEGITTIMITÀ DEL REGOLAMENTO AGCOM SULL’EQUO COMPENSO. ORA PIENA ATTUAZIONE DEL DIRITTO DEGLI EDITORI</w:t>
      </w:r>
    </w:p>
    <w:p w14:paraId="54303691" w14:textId="77777777" w:rsidR="00630B05" w:rsidRPr="00977A8E" w:rsidRDefault="00630B05" w:rsidP="00977A8E">
      <w:pPr>
        <w:rPr>
          <w:rFonts w:ascii="Calibri" w:hAnsi="Calibri" w:cs="Calibri"/>
          <w:sz w:val="28"/>
          <w:szCs w:val="28"/>
          <w:lang w:eastAsia="it-IT"/>
        </w:rPr>
      </w:pPr>
    </w:p>
    <w:bookmarkEnd w:id="0"/>
    <w:p w14:paraId="184099D4" w14:textId="77777777" w:rsidR="00630B05" w:rsidRPr="00630B05" w:rsidRDefault="00630B05" w:rsidP="00630B05">
      <w:pPr>
        <w:pStyle w:val="NoSpacing"/>
        <w:rPr>
          <w:rFonts w:cs="Calibri"/>
          <w:sz w:val="24"/>
          <w:szCs w:val="24"/>
          <w:lang w:eastAsia="it-IT"/>
        </w:rPr>
      </w:pPr>
      <w:r w:rsidRPr="00630B05">
        <w:rPr>
          <w:rFonts w:cs="Calibri"/>
          <w:sz w:val="24"/>
          <w:szCs w:val="24"/>
          <w:lang w:eastAsia="it-IT"/>
        </w:rPr>
        <w:t>Roma, 9 ottobre 2026 – “Accogliamo con grande soddisfazione la sentenza del TAR Lazio che ha respinto il ricorso di Meta, confermando la piena legittimità del Regolamento AGCOM sull’equo compenso per le pubblicazioni giornalistiche online. Questa decisione rafforza il diritto degli editori a una giusta remunerazione e contribuisce a rendere il mercato digitale più equo”.</w:t>
      </w:r>
    </w:p>
    <w:p w14:paraId="015A2985" w14:textId="77777777" w:rsidR="00630B05" w:rsidRPr="00630B05" w:rsidRDefault="00630B05" w:rsidP="00630B05">
      <w:pPr>
        <w:pStyle w:val="NoSpacing"/>
        <w:rPr>
          <w:rFonts w:cs="Calibri"/>
          <w:sz w:val="24"/>
          <w:szCs w:val="24"/>
          <w:lang w:eastAsia="it-IT"/>
        </w:rPr>
      </w:pPr>
      <w:r w:rsidRPr="00630B05">
        <w:rPr>
          <w:rFonts w:cs="Calibri"/>
          <w:sz w:val="24"/>
          <w:szCs w:val="24"/>
          <w:lang w:eastAsia="it-IT"/>
        </w:rPr>
        <w:t xml:space="preserve"> </w:t>
      </w:r>
    </w:p>
    <w:p w14:paraId="7AF77C13" w14:textId="77777777" w:rsidR="00630B05" w:rsidRPr="00630B05" w:rsidRDefault="00630B05" w:rsidP="00630B05">
      <w:pPr>
        <w:pStyle w:val="NoSpacing"/>
        <w:rPr>
          <w:rFonts w:cs="Calibri"/>
          <w:sz w:val="24"/>
          <w:szCs w:val="24"/>
          <w:lang w:eastAsia="it-IT"/>
        </w:rPr>
      </w:pPr>
      <w:r w:rsidRPr="00630B05">
        <w:rPr>
          <w:rFonts w:cs="Calibri"/>
          <w:sz w:val="24"/>
          <w:szCs w:val="24"/>
          <w:lang w:eastAsia="it-IT"/>
        </w:rPr>
        <w:t xml:space="preserve">Così il Presidente della FIEG, Andrea Riffeser Monti, ha commentato la decisione con cui il giudice amministrativo ha rigettato il ricorso della società americana, confermando la piena rispondenza della normativa italiana di recepimento della direttiva </w:t>
      </w:r>
      <w:proofErr w:type="gramStart"/>
      <w:r w:rsidRPr="00630B05">
        <w:rPr>
          <w:rFonts w:cs="Calibri"/>
          <w:sz w:val="24"/>
          <w:szCs w:val="24"/>
          <w:lang w:eastAsia="it-IT"/>
        </w:rPr>
        <w:t>copyright</w:t>
      </w:r>
      <w:proofErr w:type="gramEnd"/>
      <w:r w:rsidRPr="00630B05">
        <w:rPr>
          <w:rFonts w:cs="Calibri"/>
          <w:sz w:val="24"/>
          <w:szCs w:val="24"/>
          <w:lang w:eastAsia="it-IT"/>
        </w:rPr>
        <w:t xml:space="preserve"> sia alle norme comunitarie, che alle disposizioni costituzionali. </w:t>
      </w:r>
    </w:p>
    <w:p w14:paraId="035FDDEB" w14:textId="77777777" w:rsidR="00630B05" w:rsidRPr="00630B05" w:rsidRDefault="00630B05" w:rsidP="00630B05">
      <w:pPr>
        <w:pStyle w:val="NoSpacing"/>
        <w:rPr>
          <w:rFonts w:cs="Calibri"/>
          <w:sz w:val="24"/>
          <w:szCs w:val="24"/>
          <w:lang w:eastAsia="it-IT"/>
        </w:rPr>
      </w:pPr>
      <w:r w:rsidRPr="00630B05">
        <w:rPr>
          <w:rFonts w:cs="Calibri"/>
          <w:sz w:val="24"/>
          <w:szCs w:val="24"/>
          <w:lang w:eastAsia="it-IT"/>
        </w:rPr>
        <w:t xml:space="preserve"> </w:t>
      </w:r>
    </w:p>
    <w:p w14:paraId="3CDC994B" w14:textId="781CDB25" w:rsidR="00330A13" w:rsidRPr="0043336F" w:rsidRDefault="00630B05" w:rsidP="00630B05">
      <w:pPr>
        <w:pStyle w:val="NoSpacing"/>
        <w:rPr>
          <w:rFonts w:cs="Calibri"/>
          <w:b/>
          <w:bCs/>
          <w:sz w:val="24"/>
          <w:szCs w:val="24"/>
        </w:rPr>
      </w:pPr>
      <w:r w:rsidRPr="00630B05">
        <w:rPr>
          <w:rFonts w:cs="Calibri"/>
          <w:sz w:val="24"/>
          <w:szCs w:val="24"/>
          <w:lang w:eastAsia="it-IT"/>
        </w:rPr>
        <w:t xml:space="preserve">“Dopo la pronuncia della Corte di giustizia dell’Unione europea di questa primavera, che aveva già riconosciuto la compatibilità della disciplina italiana con il diritto europeo, la sentenza del TAR ne ribadisce la legittimità anche sul piano nazionale, rafforzando il diritto degli editori di giornali a ricevere un equo compenso per l’utilizzo online </w:t>
      </w:r>
      <w:r w:rsidR="00154F99">
        <w:rPr>
          <w:rFonts w:cs="Calibri"/>
          <w:sz w:val="24"/>
          <w:szCs w:val="24"/>
          <w:lang w:eastAsia="it-IT"/>
        </w:rPr>
        <w:t>dei</w:t>
      </w:r>
      <w:r w:rsidRPr="00630B05">
        <w:rPr>
          <w:rFonts w:cs="Calibri"/>
          <w:sz w:val="24"/>
          <w:szCs w:val="24"/>
          <w:lang w:eastAsia="it-IT"/>
        </w:rPr>
        <w:t xml:space="preserve"> loro </w:t>
      </w:r>
      <w:r w:rsidR="00154F99">
        <w:rPr>
          <w:rFonts w:cs="Calibri"/>
          <w:sz w:val="24"/>
          <w:szCs w:val="24"/>
          <w:lang w:eastAsia="it-IT"/>
        </w:rPr>
        <w:t>articoli</w:t>
      </w:r>
      <w:r w:rsidRPr="00630B05">
        <w:rPr>
          <w:rFonts w:cs="Calibri"/>
          <w:sz w:val="24"/>
          <w:szCs w:val="24"/>
          <w:lang w:eastAsia="it-IT"/>
        </w:rPr>
        <w:t>. Auspichiamo ora che questo diritto trovi piena ed effettiva attuazione attraverso l’applicazione del Regolamento AGCOM, a tutela del valore dell’informazione e del pluralismo”.</w:t>
      </w:r>
    </w:p>
    <w:p w14:paraId="4AADBE7E" w14:textId="77777777" w:rsidR="00977A8E" w:rsidRPr="00977A8E" w:rsidRDefault="00977A8E">
      <w:pPr>
        <w:jc w:val="both"/>
        <w:rPr>
          <w:rFonts w:ascii="Calibri" w:hAnsi="Calibri" w:cs="Calibri"/>
          <w:b/>
          <w:bCs/>
        </w:rPr>
      </w:pPr>
    </w:p>
    <w:sectPr w:rsidR="00977A8E" w:rsidRPr="00977A8E" w:rsidSect="00D340F8">
      <w:pgSz w:w="11904" w:h="16836" w:code="9"/>
      <w:pgMar w:top="737" w:right="1701" w:bottom="1418" w:left="16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F7E0" w14:textId="77777777" w:rsidR="00140CFE" w:rsidRDefault="00140CFE" w:rsidP="007D2399">
      <w:r>
        <w:separator/>
      </w:r>
    </w:p>
  </w:endnote>
  <w:endnote w:type="continuationSeparator" w:id="0">
    <w:p w14:paraId="427D4A58" w14:textId="77777777" w:rsidR="00140CFE" w:rsidRDefault="00140CFE" w:rsidP="007D2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AD908" w14:textId="77777777" w:rsidR="00140CFE" w:rsidRDefault="00140CFE" w:rsidP="007D2399">
      <w:r>
        <w:separator/>
      </w:r>
    </w:p>
  </w:footnote>
  <w:footnote w:type="continuationSeparator" w:id="0">
    <w:p w14:paraId="7B4999C4" w14:textId="77777777" w:rsidR="00140CFE" w:rsidRDefault="00140CFE" w:rsidP="007D2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FDB"/>
    <w:rsid w:val="000033A4"/>
    <w:rsid w:val="00004F52"/>
    <w:rsid w:val="0003582A"/>
    <w:rsid w:val="00036399"/>
    <w:rsid w:val="000366D4"/>
    <w:rsid w:val="000576E5"/>
    <w:rsid w:val="00066476"/>
    <w:rsid w:val="000879C5"/>
    <w:rsid w:val="0009333F"/>
    <w:rsid w:val="000A0B0D"/>
    <w:rsid w:val="000B67CA"/>
    <w:rsid w:val="000C776E"/>
    <w:rsid w:val="000D7FFC"/>
    <w:rsid w:val="000E2758"/>
    <w:rsid w:val="000F7EAE"/>
    <w:rsid w:val="00107C25"/>
    <w:rsid w:val="00111E27"/>
    <w:rsid w:val="00113A04"/>
    <w:rsid w:val="00117A10"/>
    <w:rsid w:val="00126132"/>
    <w:rsid w:val="00135A98"/>
    <w:rsid w:val="00140CFE"/>
    <w:rsid w:val="00154F99"/>
    <w:rsid w:val="00156BC3"/>
    <w:rsid w:val="001A28A8"/>
    <w:rsid w:val="001B0F47"/>
    <w:rsid w:val="001B1C61"/>
    <w:rsid w:val="001C3BA1"/>
    <w:rsid w:val="001D065F"/>
    <w:rsid w:val="001F2C53"/>
    <w:rsid w:val="001F3760"/>
    <w:rsid w:val="001F3FFD"/>
    <w:rsid w:val="00221F0A"/>
    <w:rsid w:val="00223AAB"/>
    <w:rsid w:val="0023279E"/>
    <w:rsid w:val="0023514F"/>
    <w:rsid w:val="0028429B"/>
    <w:rsid w:val="00290E4D"/>
    <w:rsid w:val="00292C32"/>
    <w:rsid w:val="002B08B6"/>
    <w:rsid w:val="002D00C0"/>
    <w:rsid w:val="002F1CFC"/>
    <w:rsid w:val="0030581C"/>
    <w:rsid w:val="00312BD3"/>
    <w:rsid w:val="00330A13"/>
    <w:rsid w:val="00345703"/>
    <w:rsid w:val="00365113"/>
    <w:rsid w:val="003972A1"/>
    <w:rsid w:val="003C663D"/>
    <w:rsid w:val="003E5F62"/>
    <w:rsid w:val="003F64DB"/>
    <w:rsid w:val="004235D6"/>
    <w:rsid w:val="0043336F"/>
    <w:rsid w:val="004468B4"/>
    <w:rsid w:val="00447E04"/>
    <w:rsid w:val="00450809"/>
    <w:rsid w:val="00494709"/>
    <w:rsid w:val="00495ACB"/>
    <w:rsid w:val="004B0B35"/>
    <w:rsid w:val="004B6545"/>
    <w:rsid w:val="004D096C"/>
    <w:rsid w:val="004F0767"/>
    <w:rsid w:val="004F3E6A"/>
    <w:rsid w:val="004F5262"/>
    <w:rsid w:val="00514E85"/>
    <w:rsid w:val="00522004"/>
    <w:rsid w:val="00540E27"/>
    <w:rsid w:val="005444BD"/>
    <w:rsid w:val="00547C05"/>
    <w:rsid w:val="00552D19"/>
    <w:rsid w:val="00566BA4"/>
    <w:rsid w:val="00581E94"/>
    <w:rsid w:val="00593520"/>
    <w:rsid w:val="005A0D51"/>
    <w:rsid w:val="005A437A"/>
    <w:rsid w:val="005A5344"/>
    <w:rsid w:val="005C0BC8"/>
    <w:rsid w:val="005C2FF0"/>
    <w:rsid w:val="005D6479"/>
    <w:rsid w:val="005D6600"/>
    <w:rsid w:val="005E436B"/>
    <w:rsid w:val="005F6FDB"/>
    <w:rsid w:val="00600555"/>
    <w:rsid w:val="006069D1"/>
    <w:rsid w:val="00614074"/>
    <w:rsid w:val="00630B05"/>
    <w:rsid w:val="00695314"/>
    <w:rsid w:val="006A4956"/>
    <w:rsid w:val="006B0EBA"/>
    <w:rsid w:val="006B1C88"/>
    <w:rsid w:val="006B2686"/>
    <w:rsid w:val="006B3847"/>
    <w:rsid w:val="006B4128"/>
    <w:rsid w:val="006B7173"/>
    <w:rsid w:val="007353EC"/>
    <w:rsid w:val="007467C4"/>
    <w:rsid w:val="00762EF6"/>
    <w:rsid w:val="0076588E"/>
    <w:rsid w:val="0077231B"/>
    <w:rsid w:val="0078666C"/>
    <w:rsid w:val="007870BD"/>
    <w:rsid w:val="00790E2B"/>
    <w:rsid w:val="00796E90"/>
    <w:rsid w:val="007C2B3A"/>
    <w:rsid w:val="007C6AE6"/>
    <w:rsid w:val="007C6FE0"/>
    <w:rsid w:val="007D2399"/>
    <w:rsid w:val="00874944"/>
    <w:rsid w:val="00875559"/>
    <w:rsid w:val="00896418"/>
    <w:rsid w:val="008A0894"/>
    <w:rsid w:val="008B3F56"/>
    <w:rsid w:val="008C76A3"/>
    <w:rsid w:val="008E7E7F"/>
    <w:rsid w:val="008F3C4B"/>
    <w:rsid w:val="00911330"/>
    <w:rsid w:val="009300BB"/>
    <w:rsid w:val="009641F2"/>
    <w:rsid w:val="00967BEF"/>
    <w:rsid w:val="0097191D"/>
    <w:rsid w:val="00977A8E"/>
    <w:rsid w:val="0098009F"/>
    <w:rsid w:val="00996CF2"/>
    <w:rsid w:val="0099751A"/>
    <w:rsid w:val="009A2E48"/>
    <w:rsid w:val="009A70B8"/>
    <w:rsid w:val="009C477F"/>
    <w:rsid w:val="009C76DE"/>
    <w:rsid w:val="009E19E7"/>
    <w:rsid w:val="009F57AD"/>
    <w:rsid w:val="009F6C45"/>
    <w:rsid w:val="00A00571"/>
    <w:rsid w:val="00A05527"/>
    <w:rsid w:val="00A064EB"/>
    <w:rsid w:val="00A06658"/>
    <w:rsid w:val="00A32580"/>
    <w:rsid w:val="00A40AC5"/>
    <w:rsid w:val="00A4228A"/>
    <w:rsid w:val="00A54C31"/>
    <w:rsid w:val="00A72067"/>
    <w:rsid w:val="00A74236"/>
    <w:rsid w:val="00A7763C"/>
    <w:rsid w:val="00A9231B"/>
    <w:rsid w:val="00A9565E"/>
    <w:rsid w:val="00AA511F"/>
    <w:rsid w:val="00AC4CE5"/>
    <w:rsid w:val="00AC6E87"/>
    <w:rsid w:val="00B0682F"/>
    <w:rsid w:val="00B20A6E"/>
    <w:rsid w:val="00B24BE6"/>
    <w:rsid w:val="00B60CF5"/>
    <w:rsid w:val="00B80622"/>
    <w:rsid w:val="00B85275"/>
    <w:rsid w:val="00BA391C"/>
    <w:rsid w:val="00BB57BA"/>
    <w:rsid w:val="00BD3B82"/>
    <w:rsid w:val="00C04F39"/>
    <w:rsid w:val="00C16908"/>
    <w:rsid w:val="00C44904"/>
    <w:rsid w:val="00C457AA"/>
    <w:rsid w:val="00C50413"/>
    <w:rsid w:val="00C520DC"/>
    <w:rsid w:val="00C61CDD"/>
    <w:rsid w:val="00C63534"/>
    <w:rsid w:val="00C64D5E"/>
    <w:rsid w:val="00C94491"/>
    <w:rsid w:val="00CA2A2B"/>
    <w:rsid w:val="00CB75E9"/>
    <w:rsid w:val="00CC7244"/>
    <w:rsid w:val="00CE4C20"/>
    <w:rsid w:val="00CF1683"/>
    <w:rsid w:val="00CF6153"/>
    <w:rsid w:val="00D17361"/>
    <w:rsid w:val="00D2397C"/>
    <w:rsid w:val="00D340F8"/>
    <w:rsid w:val="00D5466F"/>
    <w:rsid w:val="00D54E2A"/>
    <w:rsid w:val="00D57C58"/>
    <w:rsid w:val="00D829EF"/>
    <w:rsid w:val="00D91489"/>
    <w:rsid w:val="00D93023"/>
    <w:rsid w:val="00DA03CF"/>
    <w:rsid w:val="00DC1193"/>
    <w:rsid w:val="00E00F63"/>
    <w:rsid w:val="00E2468B"/>
    <w:rsid w:val="00E36CE0"/>
    <w:rsid w:val="00E5294A"/>
    <w:rsid w:val="00E612AE"/>
    <w:rsid w:val="00E72D3F"/>
    <w:rsid w:val="00EA0585"/>
    <w:rsid w:val="00EC1599"/>
    <w:rsid w:val="00F426B3"/>
    <w:rsid w:val="00F549EE"/>
    <w:rsid w:val="00F64F54"/>
    <w:rsid w:val="00F83144"/>
    <w:rsid w:val="00F854A9"/>
    <w:rsid w:val="00FA686E"/>
    <w:rsid w:val="00FC1F0A"/>
    <w:rsid w:val="00FF3804"/>
    <w:rsid w:val="00FF44C1"/>
    <w:rsid w:val="00FF517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CE5668"/>
  <w15:docId w15:val="{7BB37A0E-755D-4282-B5BD-4CE04F89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36F"/>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35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3534"/>
    <w:rPr>
      <w:rFonts w:ascii="Lucida Grande" w:hAnsi="Lucida Grande" w:cs="Lucida Grande"/>
      <w:sz w:val="18"/>
      <w:szCs w:val="18"/>
    </w:rPr>
  </w:style>
  <w:style w:type="paragraph" w:styleId="ListParagraph">
    <w:name w:val="List Paragraph"/>
    <w:basedOn w:val="Normal"/>
    <w:uiPriority w:val="34"/>
    <w:qFormat/>
    <w:rsid w:val="009F6C45"/>
    <w:pPr>
      <w:spacing w:after="160" w:line="259" w:lineRule="auto"/>
      <w:ind w:left="720"/>
      <w:contextualSpacing/>
    </w:pPr>
    <w:rPr>
      <w:sz w:val="22"/>
      <w:szCs w:val="22"/>
      <w:lang w:eastAsia="it-IT"/>
    </w:rPr>
  </w:style>
  <w:style w:type="paragraph" w:customStyle="1" w:styleId="xmsonormal">
    <w:name w:val="x_msonormal"/>
    <w:basedOn w:val="Normal"/>
    <w:rsid w:val="00A4228A"/>
    <w:pPr>
      <w:spacing w:before="100" w:beforeAutospacing="1" w:after="100" w:afterAutospacing="1"/>
    </w:pPr>
    <w:rPr>
      <w:rFonts w:ascii="Times New Roman" w:eastAsia="Times New Roman" w:hAnsi="Times New Roman" w:cs="Times New Roman"/>
      <w:lang w:eastAsia="it-IT"/>
    </w:rPr>
  </w:style>
  <w:style w:type="paragraph" w:customStyle="1" w:styleId="s2">
    <w:name w:val="s2"/>
    <w:basedOn w:val="Normal"/>
    <w:rsid w:val="00113A04"/>
    <w:pPr>
      <w:spacing w:before="100" w:beforeAutospacing="1" w:after="100" w:afterAutospacing="1"/>
    </w:pPr>
    <w:rPr>
      <w:rFonts w:ascii="Calibri" w:eastAsiaTheme="minorHAnsi" w:hAnsi="Calibri" w:cs="Calibri"/>
      <w:sz w:val="22"/>
      <w:szCs w:val="22"/>
      <w:lang w:eastAsia="it-IT"/>
    </w:rPr>
  </w:style>
  <w:style w:type="character" w:customStyle="1" w:styleId="s3">
    <w:name w:val="s3"/>
    <w:basedOn w:val="DefaultParagraphFont"/>
    <w:rsid w:val="00113A04"/>
  </w:style>
  <w:style w:type="character" w:customStyle="1" w:styleId="s4">
    <w:name w:val="s4"/>
    <w:basedOn w:val="DefaultParagraphFont"/>
    <w:rsid w:val="00113A04"/>
  </w:style>
  <w:style w:type="character" w:customStyle="1" w:styleId="bumpedfont15">
    <w:name w:val="bumpedfont15"/>
    <w:basedOn w:val="DefaultParagraphFont"/>
    <w:rsid w:val="004F5262"/>
  </w:style>
  <w:style w:type="paragraph" w:styleId="PlainText">
    <w:name w:val="Plain Text"/>
    <w:basedOn w:val="Normal"/>
    <w:link w:val="PlainTextChar"/>
    <w:uiPriority w:val="99"/>
    <w:unhideWhenUsed/>
    <w:rsid w:val="000033A4"/>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rsid w:val="000033A4"/>
    <w:rPr>
      <w:rFonts w:ascii="Calibri" w:eastAsiaTheme="minorHAnsi" w:hAnsi="Calibri"/>
      <w:sz w:val="22"/>
      <w:szCs w:val="21"/>
      <w:lang w:eastAsia="en-US"/>
    </w:rPr>
  </w:style>
  <w:style w:type="paragraph" w:styleId="NoSpacing">
    <w:name w:val="No Spacing"/>
    <w:uiPriority w:val="1"/>
    <w:qFormat/>
    <w:rsid w:val="007D2399"/>
    <w:pPr>
      <w:jc w:val="both"/>
    </w:pPr>
    <w:rPr>
      <w:rFonts w:ascii="Calibri" w:eastAsia="Calibri" w:hAnsi="Calibri" w:cs="Times New Roman"/>
      <w:sz w:val="22"/>
      <w:szCs w:val="22"/>
      <w:lang w:eastAsia="en-US"/>
    </w:rPr>
  </w:style>
  <w:style w:type="paragraph" w:styleId="Header">
    <w:name w:val="header"/>
    <w:basedOn w:val="Normal"/>
    <w:link w:val="HeaderChar"/>
    <w:uiPriority w:val="99"/>
    <w:unhideWhenUsed/>
    <w:rsid w:val="007D2399"/>
    <w:pPr>
      <w:tabs>
        <w:tab w:val="center" w:pos="4819"/>
        <w:tab w:val="right" w:pos="9638"/>
      </w:tabs>
    </w:pPr>
  </w:style>
  <w:style w:type="character" w:customStyle="1" w:styleId="HeaderChar">
    <w:name w:val="Header Char"/>
    <w:basedOn w:val="DefaultParagraphFont"/>
    <w:link w:val="Header"/>
    <w:uiPriority w:val="99"/>
    <w:rsid w:val="007D2399"/>
  </w:style>
  <w:style w:type="paragraph" w:styleId="Footer">
    <w:name w:val="footer"/>
    <w:basedOn w:val="Normal"/>
    <w:link w:val="FooterChar"/>
    <w:uiPriority w:val="99"/>
    <w:unhideWhenUsed/>
    <w:rsid w:val="007D2399"/>
    <w:pPr>
      <w:tabs>
        <w:tab w:val="center" w:pos="4819"/>
        <w:tab w:val="right" w:pos="9638"/>
      </w:tabs>
    </w:pPr>
  </w:style>
  <w:style w:type="character" w:customStyle="1" w:styleId="FooterChar">
    <w:name w:val="Footer Char"/>
    <w:basedOn w:val="DefaultParagraphFont"/>
    <w:link w:val="Footer"/>
    <w:uiPriority w:val="99"/>
    <w:rsid w:val="007D2399"/>
  </w:style>
  <w:style w:type="paragraph" w:styleId="NormalWeb">
    <w:name w:val="Normal (Web)"/>
    <w:basedOn w:val="Normal"/>
    <w:uiPriority w:val="99"/>
    <w:semiHidden/>
    <w:unhideWhenUsed/>
    <w:rsid w:val="00C04F39"/>
    <w:pPr>
      <w:spacing w:before="100" w:beforeAutospacing="1" w:after="100" w:afterAutospacing="1"/>
    </w:pPr>
    <w:rPr>
      <w:rFonts w:ascii="Calibri" w:eastAsiaTheme="minorHAnsi" w:hAnsi="Calibri" w:cs="Calibri"/>
      <w:sz w:val="22"/>
      <w:szCs w:val="22"/>
      <w:lang w:eastAsia="it-IT"/>
    </w:rPr>
  </w:style>
  <w:style w:type="paragraph" w:customStyle="1" w:styleId="s7">
    <w:name w:val="s7"/>
    <w:basedOn w:val="Normal"/>
    <w:uiPriority w:val="99"/>
    <w:semiHidden/>
    <w:rsid w:val="00C04F39"/>
    <w:pPr>
      <w:spacing w:before="100" w:beforeAutospacing="1" w:after="100" w:afterAutospacing="1"/>
    </w:pPr>
    <w:rPr>
      <w:rFonts w:ascii="Calibri" w:eastAsiaTheme="minorHAnsi" w:hAnsi="Calibri" w:cs="Calibri"/>
      <w:sz w:val="22"/>
      <w:szCs w:val="22"/>
      <w:lang w:eastAsia="it-IT"/>
    </w:rPr>
  </w:style>
  <w:style w:type="character" w:customStyle="1" w:styleId="s5">
    <w:name w:val="s5"/>
    <w:basedOn w:val="DefaultParagraphFont"/>
    <w:rsid w:val="00C04F39"/>
  </w:style>
  <w:style w:type="character" w:customStyle="1" w:styleId="s6">
    <w:name w:val="s6"/>
    <w:basedOn w:val="DefaultParagraphFont"/>
    <w:rsid w:val="00C04F39"/>
  </w:style>
  <w:style w:type="character" w:customStyle="1" w:styleId="Heading1Char">
    <w:name w:val="Heading 1 Char"/>
    <w:basedOn w:val="DefaultParagraphFont"/>
    <w:link w:val="Heading1"/>
    <w:uiPriority w:val="9"/>
    <w:rsid w:val="0043336F"/>
    <w:rPr>
      <w:rFonts w:asciiTheme="majorHAnsi" w:eastAsiaTheme="majorEastAsia" w:hAnsiTheme="majorHAnsi" w:cstheme="majorBidi"/>
      <w:color w:val="365F91" w:themeColor="accent1" w:themeShade="BF"/>
      <w:kern w:val="2"/>
      <w:sz w:val="40"/>
      <w:szCs w:val="4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5342">
      <w:bodyDiv w:val="1"/>
      <w:marLeft w:val="0"/>
      <w:marRight w:val="0"/>
      <w:marTop w:val="0"/>
      <w:marBottom w:val="0"/>
      <w:divBdr>
        <w:top w:val="none" w:sz="0" w:space="0" w:color="auto"/>
        <w:left w:val="none" w:sz="0" w:space="0" w:color="auto"/>
        <w:bottom w:val="none" w:sz="0" w:space="0" w:color="auto"/>
        <w:right w:val="none" w:sz="0" w:space="0" w:color="auto"/>
      </w:divBdr>
    </w:div>
    <w:div w:id="119961014">
      <w:bodyDiv w:val="1"/>
      <w:marLeft w:val="0"/>
      <w:marRight w:val="0"/>
      <w:marTop w:val="0"/>
      <w:marBottom w:val="0"/>
      <w:divBdr>
        <w:top w:val="none" w:sz="0" w:space="0" w:color="auto"/>
        <w:left w:val="none" w:sz="0" w:space="0" w:color="auto"/>
        <w:bottom w:val="none" w:sz="0" w:space="0" w:color="auto"/>
        <w:right w:val="none" w:sz="0" w:space="0" w:color="auto"/>
      </w:divBdr>
    </w:div>
    <w:div w:id="153229545">
      <w:bodyDiv w:val="1"/>
      <w:marLeft w:val="0"/>
      <w:marRight w:val="0"/>
      <w:marTop w:val="0"/>
      <w:marBottom w:val="0"/>
      <w:divBdr>
        <w:top w:val="none" w:sz="0" w:space="0" w:color="auto"/>
        <w:left w:val="none" w:sz="0" w:space="0" w:color="auto"/>
        <w:bottom w:val="none" w:sz="0" w:space="0" w:color="auto"/>
        <w:right w:val="none" w:sz="0" w:space="0" w:color="auto"/>
      </w:divBdr>
    </w:div>
    <w:div w:id="445738759">
      <w:bodyDiv w:val="1"/>
      <w:marLeft w:val="0"/>
      <w:marRight w:val="0"/>
      <w:marTop w:val="0"/>
      <w:marBottom w:val="0"/>
      <w:divBdr>
        <w:top w:val="none" w:sz="0" w:space="0" w:color="auto"/>
        <w:left w:val="none" w:sz="0" w:space="0" w:color="auto"/>
        <w:bottom w:val="none" w:sz="0" w:space="0" w:color="auto"/>
        <w:right w:val="none" w:sz="0" w:space="0" w:color="auto"/>
      </w:divBdr>
    </w:div>
    <w:div w:id="481459428">
      <w:bodyDiv w:val="1"/>
      <w:marLeft w:val="0"/>
      <w:marRight w:val="0"/>
      <w:marTop w:val="0"/>
      <w:marBottom w:val="0"/>
      <w:divBdr>
        <w:top w:val="none" w:sz="0" w:space="0" w:color="auto"/>
        <w:left w:val="none" w:sz="0" w:space="0" w:color="auto"/>
        <w:bottom w:val="none" w:sz="0" w:space="0" w:color="auto"/>
        <w:right w:val="none" w:sz="0" w:space="0" w:color="auto"/>
      </w:divBdr>
    </w:div>
    <w:div w:id="597837183">
      <w:bodyDiv w:val="1"/>
      <w:marLeft w:val="0"/>
      <w:marRight w:val="0"/>
      <w:marTop w:val="0"/>
      <w:marBottom w:val="0"/>
      <w:divBdr>
        <w:top w:val="none" w:sz="0" w:space="0" w:color="auto"/>
        <w:left w:val="none" w:sz="0" w:space="0" w:color="auto"/>
        <w:bottom w:val="none" w:sz="0" w:space="0" w:color="auto"/>
        <w:right w:val="none" w:sz="0" w:space="0" w:color="auto"/>
      </w:divBdr>
    </w:div>
    <w:div w:id="615411286">
      <w:bodyDiv w:val="1"/>
      <w:marLeft w:val="0"/>
      <w:marRight w:val="0"/>
      <w:marTop w:val="0"/>
      <w:marBottom w:val="0"/>
      <w:divBdr>
        <w:top w:val="none" w:sz="0" w:space="0" w:color="auto"/>
        <w:left w:val="none" w:sz="0" w:space="0" w:color="auto"/>
        <w:bottom w:val="none" w:sz="0" w:space="0" w:color="auto"/>
        <w:right w:val="none" w:sz="0" w:space="0" w:color="auto"/>
      </w:divBdr>
    </w:div>
    <w:div w:id="653486090">
      <w:bodyDiv w:val="1"/>
      <w:marLeft w:val="0"/>
      <w:marRight w:val="0"/>
      <w:marTop w:val="0"/>
      <w:marBottom w:val="0"/>
      <w:divBdr>
        <w:top w:val="none" w:sz="0" w:space="0" w:color="auto"/>
        <w:left w:val="none" w:sz="0" w:space="0" w:color="auto"/>
        <w:bottom w:val="none" w:sz="0" w:space="0" w:color="auto"/>
        <w:right w:val="none" w:sz="0" w:space="0" w:color="auto"/>
      </w:divBdr>
    </w:div>
    <w:div w:id="687559635">
      <w:bodyDiv w:val="1"/>
      <w:marLeft w:val="0"/>
      <w:marRight w:val="0"/>
      <w:marTop w:val="0"/>
      <w:marBottom w:val="0"/>
      <w:divBdr>
        <w:top w:val="none" w:sz="0" w:space="0" w:color="auto"/>
        <w:left w:val="none" w:sz="0" w:space="0" w:color="auto"/>
        <w:bottom w:val="none" w:sz="0" w:space="0" w:color="auto"/>
        <w:right w:val="none" w:sz="0" w:space="0" w:color="auto"/>
      </w:divBdr>
    </w:div>
    <w:div w:id="762216433">
      <w:bodyDiv w:val="1"/>
      <w:marLeft w:val="0"/>
      <w:marRight w:val="0"/>
      <w:marTop w:val="0"/>
      <w:marBottom w:val="0"/>
      <w:divBdr>
        <w:top w:val="none" w:sz="0" w:space="0" w:color="auto"/>
        <w:left w:val="none" w:sz="0" w:space="0" w:color="auto"/>
        <w:bottom w:val="none" w:sz="0" w:space="0" w:color="auto"/>
        <w:right w:val="none" w:sz="0" w:space="0" w:color="auto"/>
      </w:divBdr>
    </w:div>
    <w:div w:id="784471570">
      <w:bodyDiv w:val="1"/>
      <w:marLeft w:val="0"/>
      <w:marRight w:val="0"/>
      <w:marTop w:val="0"/>
      <w:marBottom w:val="0"/>
      <w:divBdr>
        <w:top w:val="none" w:sz="0" w:space="0" w:color="auto"/>
        <w:left w:val="none" w:sz="0" w:space="0" w:color="auto"/>
        <w:bottom w:val="none" w:sz="0" w:space="0" w:color="auto"/>
        <w:right w:val="none" w:sz="0" w:space="0" w:color="auto"/>
      </w:divBdr>
    </w:div>
    <w:div w:id="865828837">
      <w:bodyDiv w:val="1"/>
      <w:marLeft w:val="0"/>
      <w:marRight w:val="0"/>
      <w:marTop w:val="0"/>
      <w:marBottom w:val="0"/>
      <w:divBdr>
        <w:top w:val="none" w:sz="0" w:space="0" w:color="auto"/>
        <w:left w:val="none" w:sz="0" w:space="0" w:color="auto"/>
        <w:bottom w:val="none" w:sz="0" w:space="0" w:color="auto"/>
        <w:right w:val="none" w:sz="0" w:space="0" w:color="auto"/>
      </w:divBdr>
    </w:div>
    <w:div w:id="898444594">
      <w:bodyDiv w:val="1"/>
      <w:marLeft w:val="0"/>
      <w:marRight w:val="0"/>
      <w:marTop w:val="0"/>
      <w:marBottom w:val="0"/>
      <w:divBdr>
        <w:top w:val="none" w:sz="0" w:space="0" w:color="auto"/>
        <w:left w:val="none" w:sz="0" w:space="0" w:color="auto"/>
        <w:bottom w:val="none" w:sz="0" w:space="0" w:color="auto"/>
        <w:right w:val="none" w:sz="0" w:space="0" w:color="auto"/>
      </w:divBdr>
    </w:div>
    <w:div w:id="1027633045">
      <w:bodyDiv w:val="1"/>
      <w:marLeft w:val="0"/>
      <w:marRight w:val="0"/>
      <w:marTop w:val="0"/>
      <w:marBottom w:val="0"/>
      <w:divBdr>
        <w:top w:val="none" w:sz="0" w:space="0" w:color="auto"/>
        <w:left w:val="none" w:sz="0" w:space="0" w:color="auto"/>
        <w:bottom w:val="none" w:sz="0" w:space="0" w:color="auto"/>
        <w:right w:val="none" w:sz="0" w:space="0" w:color="auto"/>
      </w:divBdr>
    </w:div>
    <w:div w:id="1074664884">
      <w:bodyDiv w:val="1"/>
      <w:marLeft w:val="0"/>
      <w:marRight w:val="0"/>
      <w:marTop w:val="0"/>
      <w:marBottom w:val="0"/>
      <w:divBdr>
        <w:top w:val="none" w:sz="0" w:space="0" w:color="auto"/>
        <w:left w:val="none" w:sz="0" w:space="0" w:color="auto"/>
        <w:bottom w:val="none" w:sz="0" w:space="0" w:color="auto"/>
        <w:right w:val="none" w:sz="0" w:space="0" w:color="auto"/>
      </w:divBdr>
    </w:div>
    <w:div w:id="1083600408">
      <w:bodyDiv w:val="1"/>
      <w:marLeft w:val="0"/>
      <w:marRight w:val="0"/>
      <w:marTop w:val="0"/>
      <w:marBottom w:val="0"/>
      <w:divBdr>
        <w:top w:val="none" w:sz="0" w:space="0" w:color="auto"/>
        <w:left w:val="none" w:sz="0" w:space="0" w:color="auto"/>
        <w:bottom w:val="none" w:sz="0" w:space="0" w:color="auto"/>
        <w:right w:val="none" w:sz="0" w:space="0" w:color="auto"/>
      </w:divBdr>
    </w:div>
    <w:div w:id="1352221200">
      <w:bodyDiv w:val="1"/>
      <w:marLeft w:val="0"/>
      <w:marRight w:val="0"/>
      <w:marTop w:val="0"/>
      <w:marBottom w:val="0"/>
      <w:divBdr>
        <w:top w:val="none" w:sz="0" w:space="0" w:color="auto"/>
        <w:left w:val="none" w:sz="0" w:space="0" w:color="auto"/>
        <w:bottom w:val="none" w:sz="0" w:space="0" w:color="auto"/>
        <w:right w:val="none" w:sz="0" w:space="0" w:color="auto"/>
      </w:divBdr>
    </w:div>
    <w:div w:id="1457873943">
      <w:bodyDiv w:val="1"/>
      <w:marLeft w:val="0"/>
      <w:marRight w:val="0"/>
      <w:marTop w:val="0"/>
      <w:marBottom w:val="0"/>
      <w:divBdr>
        <w:top w:val="none" w:sz="0" w:space="0" w:color="auto"/>
        <w:left w:val="none" w:sz="0" w:space="0" w:color="auto"/>
        <w:bottom w:val="none" w:sz="0" w:space="0" w:color="auto"/>
        <w:right w:val="none" w:sz="0" w:space="0" w:color="auto"/>
      </w:divBdr>
    </w:div>
    <w:div w:id="1555122060">
      <w:bodyDiv w:val="1"/>
      <w:marLeft w:val="0"/>
      <w:marRight w:val="0"/>
      <w:marTop w:val="0"/>
      <w:marBottom w:val="0"/>
      <w:divBdr>
        <w:top w:val="none" w:sz="0" w:space="0" w:color="auto"/>
        <w:left w:val="none" w:sz="0" w:space="0" w:color="auto"/>
        <w:bottom w:val="none" w:sz="0" w:space="0" w:color="auto"/>
        <w:right w:val="none" w:sz="0" w:space="0" w:color="auto"/>
      </w:divBdr>
    </w:div>
    <w:div w:id="1712531488">
      <w:bodyDiv w:val="1"/>
      <w:marLeft w:val="0"/>
      <w:marRight w:val="0"/>
      <w:marTop w:val="0"/>
      <w:marBottom w:val="0"/>
      <w:divBdr>
        <w:top w:val="none" w:sz="0" w:space="0" w:color="auto"/>
        <w:left w:val="none" w:sz="0" w:space="0" w:color="auto"/>
        <w:bottom w:val="none" w:sz="0" w:space="0" w:color="auto"/>
        <w:right w:val="none" w:sz="0" w:space="0" w:color="auto"/>
      </w:divBdr>
    </w:div>
    <w:div w:id="1765878372">
      <w:bodyDiv w:val="1"/>
      <w:marLeft w:val="0"/>
      <w:marRight w:val="0"/>
      <w:marTop w:val="0"/>
      <w:marBottom w:val="0"/>
      <w:divBdr>
        <w:top w:val="none" w:sz="0" w:space="0" w:color="auto"/>
        <w:left w:val="none" w:sz="0" w:space="0" w:color="auto"/>
        <w:bottom w:val="none" w:sz="0" w:space="0" w:color="auto"/>
        <w:right w:val="none" w:sz="0" w:space="0" w:color="auto"/>
      </w:divBdr>
    </w:div>
    <w:div w:id="1872109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ta xmlns="http://schemas.apple.com/cocoa/2006/metadata">
  <generator>CocoaOOXMLWriter/1038.36</generator>
</meta>
</file>

<file path=customXml/item2.xml><?xml version="1.0" encoding="utf-8"?>
<ct:contentTypeSchema xmlns:ct="http://schemas.microsoft.com/office/2006/metadata/contentType" xmlns:ma="http://schemas.microsoft.com/office/2006/metadata/properties/metaAttributes" ct:_="" ma:_="" ma:contentTypeName="Documento" ma:contentTypeID="0x0101006C3CF8371E74D449BD53A5C2624B4DFF" ma:contentTypeVersion="13" ma:contentTypeDescription="Creare un nuovo documento." ma:contentTypeScope="" ma:versionID="ca9a2b7a3d6f7c4d9dfd295fc567baad">
  <xsd:schema xmlns:xsd="http://www.w3.org/2001/XMLSchema" xmlns:xs="http://www.w3.org/2001/XMLSchema" xmlns:p="http://schemas.microsoft.com/office/2006/metadata/properties" xmlns:ns3="00e0fa56-e51c-4e85-9516-5ea73f75324e" targetNamespace="http://schemas.microsoft.com/office/2006/metadata/properties" ma:root="true" ma:fieldsID="f4d6fe9b31b1f0b2afb3306c65aa4eaf" ns3:_="">
    <xsd:import namespace="00e0fa56-e51c-4e85-9516-5ea73f7532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0fa56-e51c-4e85-9516-5ea73f753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0e0fa56-e51c-4e85-9516-5ea73f75324e" xsi:nil="true"/>
  </documentManagement>
</p:properties>
</file>

<file path=customXml/itemProps1.xml><?xml version="1.0" encoding="utf-8"?>
<ds:datastoreItem xmlns:ds="http://schemas.openxmlformats.org/officeDocument/2006/customXml" ds:itemID="{2DFAE430-3250-1243-A230-23FFB891AEA3}">
  <ds:schemaRefs>
    <ds:schemaRef ds:uri="http://schemas.apple.com/cocoa/2006/metadata"/>
  </ds:schemaRefs>
</ds:datastoreItem>
</file>

<file path=customXml/itemProps2.xml><?xml version="1.0" encoding="utf-8"?>
<ds:datastoreItem xmlns:ds="http://schemas.openxmlformats.org/officeDocument/2006/customXml" ds:itemID="{CEFAC476-262D-4A91-8666-68DF5D8C8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0fa56-e51c-4e85-9516-5ea73f753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3D4CB1-CACA-4E7E-AF00-B412BBEB2025}">
  <ds:schemaRefs>
    <ds:schemaRef ds:uri="http://schemas.microsoft.com/sharepoint/v3/contenttype/forms"/>
  </ds:schemaRefs>
</ds:datastoreItem>
</file>

<file path=customXml/itemProps4.xml><?xml version="1.0" encoding="utf-8"?>
<ds:datastoreItem xmlns:ds="http://schemas.openxmlformats.org/officeDocument/2006/customXml" ds:itemID="{610F45A3-DB62-429E-A9F9-45779FD1C0AD}">
  <ds:schemaRefs>
    <ds:schemaRef ds:uri="http://purl.org/dc/terms/"/>
    <ds:schemaRef ds:uri="http://schemas.openxmlformats.org/package/2006/metadata/core-properties"/>
    <ds:schemaRef ds:uri="http://schemas.microsoft.com/office/2006/documentManagement/types"/>
    <ds:schemaRef ds:uri="00e0fa56-e51c-4e85-9516-5ea73f75324e"/>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1206</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FEDERAZIONE    ITALIANA     EDITORI    GIORNALI</vt:lpstr>
      <vt:lpstr>FEDERAZIONE    ITALIANA     EDITORI    GIORNALI</vt:lpstr>
    </vt:vector>
  </TitlesOfParts>
  <Company>FIEG</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EDITORI    GIORNALI</dc:title>
  <dc:creator>FIEG</dc:creator>
  <cp:lastModifiedBy>Jlenia Sellitri</cp:lastModifiedBy>
  <cp:revision>2</cp:revision>
  <cp:lastPrinted>2026-09-23T12:29:00Z</cp:lastPrinted>
  <dcterms:created xsi:type="dcterms:W3CDTF">2026-10-09T14:04:00Z</dcterms:created>
  <dcterms:modified xsi:type="dcterms:W3CDTF">2026-10-09T14:04:00Z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0x0101006C3CF8371E74D449BD53A5C2624B4DFF</vt:lpwstr>
  </property>
</Properties>
</file>